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B73542" w14:textId="240734A6" w:rsidR="00A93A3A" w:rsidRPr="00A93A3A" w:rsidRDefault="00A93A3A" w:rsidP="00A93A3A">
      <w:pPr>
        <w:jc w:val="center"/>
        <w:rPr>
          <w:rFonts w:ascii="Arial Black" w:hAnsi="Arial Black"/>
        </w:rPr>
      </w:pPr>
      <w:r w:rsidRPr="00A93A3A">
        <w:rPr>
          <w:rFonts w:ascii="Arial Black" w:hAnsi="Arial Black"/>
        </w:rPr>
        <w:t>Brewer Landfill – Temporary Opening</w:t>
      </w:r>
    </w:p>
    <w:p w14:paraId="47627603" w14:textId="77777777" w:rsidR="00A93A3A" w:rsidRDefault="00A93A3A"/>
    <w:p w14:paraId="65381F59" w14:textId="77777777" w:rsidR="00A93A3A" w:rsidRDefault="005B7FE2">
      <w:r>
        <w:t xml:space="preserve">The City of Brewer is pleased to announce that </w:t>
      </w:r>
      <w:r w:rsidR="00A93A3A">
        <w:t>it</w:t>
      </w:r>
      <w:r>
        <w:t xml:space="preserve"> will be opening the Brewer Landfill to residents for a two-week period beginning next </w:t>
      </w:r>
      <w:r w:rsidR="00233FC3">
        <w:rPr>
          <w:b/>
        </w:rPr>
        <w:t>Tuesday</w:t>
      </w:r>
      <w:r w:rsidRPr="006B646E">
        <w:rPr>
          <w:b/>
        </w:rPr>
        <w:t>, April 1</w:t>
      </w:r>
      <w:r w:rsidR="00233FC3">
        <w:rPr>
          <w:b/>
        </w:rPr>
        <w:t>4</w:t>
      </w:r>
      <w:r w:rsidRPr="006B646E">
        <w:rPr>
          <w:b/>
          <w:vertAlign w:val="superscript"/>
        </w:rPr>
        <w:t>th</w:t>
      </w:r>
      <w:r w:rsidRPr="006B646E">
        <w:rPr>
          <w:b/>
        </w:rPr>
        <w:t xml:space="preserve"> through Friday April 17</w:t>
      </w:r>
      <w:r w:rsidRPr="006B646E">
        <w:rPr>
          <w:b/>
          <w:vertAlign w:val="superscript"/>
        </w:rPr>
        <w:t>th</w:t>
      </w:r>
      <w:r>
        <w:t xml:space="preserve">. The second open week will begin on </w:t>
      </w:r>
      <w:r w:rsidRPr="006B646E">
        <w:rPr>
          <w:b/>
        </w:rPr>
        <w:t>Tuesday April 21</w:t>
      </w:r>
      <w:r w:rsidRPr="006B646E">
        <w:rPr>
          <w:b/>
          <w:vertAlign w:val="superscript"/>
        </w:rPr>
        <w:t>st</w:t>
      </w:r>
      <w:r w:rsidRPr="006B646E">
        <w:rPr>
          <w:b/>
        </w:rPr>
        <w:t xml:space="preserve"> through Friday April 24</w:t>
      </w:r>
      <w:r w:rsidRPr="006B646E">
        <w:rPr>
          <w:b/>
          <w:vertAlign w:val="superscript"/>
        </w:rPr>
        <w:t>th</w:t>
      </w:r>
      <w:r>
        <w:t xml:space="preserve">. </w:t>
      </w:r>
    </w:p>
    <w:p w14:paraId="63254890" w14:textId="77777777" w:rsidR="00A93A3A" w:rsidRDefault="00A93A3A"/>
    <w:p w14:paraId="62EF461E" w14:textId="35178A66" w:rsidR="003F6AC7" w:rsidRDefault="005B7FE2">
      <w:r>
        <w:t xml:space="preserve">Hours will be </w:t>
      </w:r>
      <w:r w:rsidRPr="006B646E">
        <w:rPr>
          <w:b/>
        </w:rPr>
        <w:t>7:30am to 3:00pm</w:t>
      </w:r>
      <w:r>
        <w:t xml:space="preserve">. </w:t>
      </w:r>
    </w:p>
    <w:p w14:paraId="5E91A16E" w14:textId="77777777" w:rsidR="00A93A3A" w:rsidRDefault="00A93A3A">
      <w:bookmarkStart w:id="0" w:name="_GoBack"/>
      <w:bookmarkEnd w:id="0"/>
    </w:p>
    <w:p w14:paraId="7A817E19" w14:textId="77777777" w:rsidR="00A93A3A" w:rsidRDefault="005B7FE2" w:rsidP="006B646E">
      <w:r>
        <w:t>The City will waive the traditional fee</w:t>
      </w:r>
      <w:r w:rsidR="00D77E13">
        <w:t>s</w:t>
      </w:r>
      <w:r>
        <w:t xml:space="preserve"> and </w:t>
      </w:r>
      <w:r w:rsidR="00D77E13">
        <w:t xml:space="preserve">landfill </w:t>
      </w:r>
      <w:r>
        <w:t xml:space="preserve">permits during this period. </w:t>
      </w:r>
    </w:p>
    <w:p w14:paraId="36814721" w14:textId="77777777" w:rsidR="00A93A3A" w:rsidRDefault="00A93A3A" w:rsidP="006B646E">
      <w:pPr>
        <w:rPr>
          <w:b/>
        </w:rPr>
      </w:pPr>
    </w:p>
    <w:p w14:paraId="1061CB03" w14:textId="54CF79D2" w:rsidR="00D77E13" w:rsidRDefault="005B7FE2" w:rsidP="006B646E">
      <w:r w:rsidRPr="006B646E">
        <w:rPr>
          <w:b/>
        </w:rPr>
        <w:t>The Landfill will be open to Brewer residents only.</w:t>
      </w:r>
      <w:r>
        <w:t xml:space="preserve"> Public Works crew members will ask to see drivers licenses at the gate, and will check each load for compliance to landfill rules. Be prepared to wait in line, as vehicles allowed in must adhere to CDC distancing guidelines. </w:t>
      </w:r>
    </w:p>
    <w:p w14:paraId="12B5EAF7" w14:textId="77777777" w:rsidR="006B646E" w:rsidRDefault="006B646E" w:rsidP="006B646E"/>
    <w:p w14:paraId="6803B409" w14:textId="77777777" w:rsidR="006B646E" w:rsidRPr="003B20DB" w:rsidRDefault="006B646E" w:rsidP="006B646E"/>
    <w:tbl>
      <w:tblPr>
        <w:tblW w:w="9312" w:type="dxa"/>
        <w:tblCellMar>
          <w:top w:w="15" w:type="dxa"/>
          <w:left w:w="15" w:type="dxa"/>
          <w:bottom w:w="15" w:type="dxa"/>
          <w:right w:w="15" w:type="dxa"/>
        </w:tblCellMar>
        <w:tblLook w:val="04A0" w:firstRow="1" w:lastRow="0" w:firstColumn="1" w:lastColumn="0" w:noHBand="0" w:noVBand="1"/>
      </w:tblPr>
      <w:tblGrid>
        <w:gridCol w:w="6781"/>
        <w:gridCol w:w="2531"/>
      </w:tblGrid>
      <w:tr w:rsidR="00A93A3A" w:rsidRPr="00A93A3A" w14:paraId="3F0D8E08" w14:textId="77777777" w:rsidTr="00A93A3A">
        <w:tc>
          <w:tcPr>
            <w:tcW w:w="0" w:type="auto"/>
            <w:gridSpan w:val="2"/>
            <w:tcBorders>
              <w:top w:val="single" w:sz="6" w:space="0" w:color="DEDEDE"/>
            </w:tcBorders>
            <w:shd w:val="clear" w:color="auto" w:fill="BFBFBF" w:themeFill="background1" w:themeFillShade="BF"/>
            <w:hideMark/>
          </w:tcPr>
          <w:p w14:paraId="711EA0D9" w14:textId="77777777" w:rsidR="00D77E13" w:rsidRPr="00A93A3A" w:rsidRDefault="00D77E13" w:rsidP="00334C6E">
            <w:pPr>
              <w:rPr>
                <w:rFonts w:ascii="Times New Roman" w:eastAsia="Times New Roman" w:hAnsi="Times New Roman" w:cs="Times New Roman"/>
                <w:b/>
                <w:bCs/>
              </w:rPr>
            </w:pPr>
            <w:r w:rsidRPr="00A93A3A">
              <w:rPr>
                <w:rFonts w:ascii="Times New Roman" w:eastAsia="Times New Roman" w:hAnsi="Times New Roman" w:cs="Times New Roman"/>
                <w:b/>
                <w:bCs/>
              </w:rPr>
              <w:t>Vehicle Permit</w:t>
            </w:r>
            <w:r w:rsidR="006B646E" w:rsidRPr="00A93A3A">
              <w:rPr>
                <w:rFonts w:ascii="Times New Roman" w:eastAsia="Times New Roman" w:hAnsi="Times New Roman" w:cs="Times New Roman"/>
                <w:b/>
                <w:bCs/>
              </w:rPr>
              <w:t xml:space="preserve"> (Not required) </w:t>
            </w:r>
          </w:p>
        </w:tc>
      </w:tr>
      <w:tr w:rsidR="00D77E13" w:rsidRPr="003B20DB" w14:paraId="38474E87" w14:textId="77777777" w:rsidTr="00334C6E">
        <w:tc>
          <w:tcPr>
            <w:tcW w:w="0" w:type="auto"/>
            <w:tcBorders>
              <w:top w:val="single" w:sz="6" w:space="0" w:color="DEDEDE"/>
            </w:tcBorders>
            <w:hideMark/>
          </w:tcPr>
          <w:p w14:paraId="060EA3A6" w14:textId="77777777"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Resident Vehicle</w:t>
            </w:r>
          </w:p>
        </w:tc>
        <w:tc>
          <w:tcPr>
            <w:tcW w:w="0" w:type="auto"/>
            <w:tcBorders>
              <w:top w:val="single" w:sz="6" w:space="0" w:color="DEDEDE"/>
            </w:tcBorders>
            <w:hideMark/>
          </w:tcPr>
          <w:p w14:paraId="7AA8C981" w14:textId="5A3EBD16" w:rsidR="00D77E13" w:rsidRPr="003B20DB" w:rsidRDefault="00D77E13" w:rsidP="00334C6E">
            <w:pPr>
              <w:rPr>
                <w:rFonts w:ascii="Times New Roman" w:eastAsia="Times New Roman" w:hAnsi="Times New Roman" w:cs="Times New Roman"/>
              </w:rPr>
            </w:pPr>
            <w:r>
              <w:rPr>
                <w:rFonts w:ascii="Times New Roman" w:eastAsia="Times New Roman" w:hAnsi="Times New Roman" w:cs="Times New Roman"/>
              </w:rPr>
              <w:t xml:space="preserve">Fee </w:t>
            </w:r>
            <w:r w:rsidR="00D77EFF">
              <w:rPr>
                <w:rFonts w:ascii="Times New Roman" w:eastAsia="Times New Roman" w:hAnsi="Times New Roman" w:cs="Times New Roman"/>
              </w:rPr>
              <w:t>Waived</w:t>
            </w:r>
          </w:p>
        </w:tc>
      </w:tr>
      <w:tr w:rsidR="00D77E13" w:rsidRPr="003B20DB" w14:paraId="28507099" w14:textId="77777777" w:rsidTr="00334C6E">
        <w:tc>
          <w:tcPr>
            <w:tcW w:w="0" w:type="auto"/>
            <w:tcBorders>
              <w:top w:val="single" w:sz="6" w:space="0" w:color="DEDEDE"/>
            </w:tcBorders>
            <w:hideMark/>
          </w:tcPr>
          <w:p w14:paraId="229C63D7" w14:textId="77777777"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Non-Resident Vehicle</w:t>
            </w:r>
          </w:p>
        </w:tc>
        <w:tc>
          <w:tcPr>
            <w:tcW w:w="0" w:type="auto"/>
            <w:tcBorders>
              <w:top w:val="single" w:sz="6" w:space="0" w:color="DEDEDE"/>
            </w:tcBorders>
            <w:hideMark/>
          </w:tcPr>
          <w:p w14:paraId="64AEFDEE" w14:textId="77777777"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Not Permitted</w:t>
            </w:r>
          </w:p>
        </w:tc>
      </w:tr>
      <w:tr w:rsidR="00A93A3A" w:rsidRPr="003B20DB" w14:paraId="1278673F" w14:textId="77777777" w:rsidTr="00334C6E">
        <w:tc>
          <w:tcPr>
            <w:tcW w:w="0" w:type="auto"/>
            <w:gridSpan w:val="2"/>
            <w:tcBorders>
              <w:top w:val="single" w:sz="6" w:space="0" w:color="DEDEDE"/>
            </w:tcBorders>
          </w:tcPr>
          <w:p w14:paraId="4977C2C9" w14:textId="77777777" w:rsidR="00A93A3A" w:rsidRPr="003B20DB" w:rsidRDefault="00A93A3A" w:rsidP="00334C6E">
            <w:pPr>
              <w:rPr>
                <w:rFonts w:ascii="Times New Roman" w:eastAsia="Times New Roman" w:hAnsi="Times New Roman" w:cs="Times New Roman"/>
                <w:b/>
                <w:bCs/>
                <w:color w:val="222222"/>
              </w:rPr>
            </w:pPr>
          </w:p>
        </w:tc>
      </w:tr>
      <w:tr w:rsidR="00D77E13" w:rsidRPr="00A93A3A" w14:paraId="5F396A85" w14:textId="77777777" w:rsidTr="00A93A3A">
        <w:tc>
          <w:tcPr>
            <w:tcW w:w="0" w:type="auto"/>
            <w:gridSpan w:val="2"/>
            <w:tcBorders>
              <w:top w:val="single" w:sz="6" w:space="0" w:color="DEDEDE"/>
            </w:tcBorders>
            <w:shd w:val="clear" w:color="auto" w:fill="BFBFBF" w:themeFill="background1" w:themeFillShade="BF"/>
            <w:hideMark/>
          </w:tcPr>
          <w:p w14:paraId="30FC6EF5" w14:textId="77777777" w:rsidR="00D77E13" w:rsidRPr="00A93A3A" w:rsidRDefault="00D77E13" w:rsidP="00334C6E">
            <w:pPr>
              <w:rPr>
                <w:rFonts w:ascii="Times New Roman" w:eastAsia="Times New Roman" w:hAnsi="Times New Roman" w:cs="Times New Roman"/>
                <w:b/>
                <w:bCs/>
              </w:rPr>
            </w:pPr>
            <w:r w:rsidRPr="00A93A3A">
              <w:rPr>
                <w:rFonts w:ascii="Times New Roman" w:eastAsia="Times New Roman" w:hAnsi="Times New Roman" w:cs="Times New Roman"/>
                <w:b/>
                <w:bCs/>
              </w:rPr>
              <w:t>Disposal of Tires</w:t>
            </w:r>
          </w:p>
        </w:tc>
      </w:tr>
      <w:tr w:rsidR="00D77E13" w:rsidRPr="003B20DB" w14:paraId="08FF312D" w14:textId="77777777" w:rsidTr="00334C6E">
        <w:tc>
          <w:tcPr>
            <w:tcW w:w="0" w:type="auto"/>
            <w:tcBorders>
              <w:top w:val="single" w:sz="6" w:space="0" w:color="DEDEDE"/>
            </w:tcBorders>
            <w:hideMark/>
          </w:tcPr>
          <w:p w14:paraId="38B84F07" w14:textId="77777777"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Passenger car or Pick-up truck (no rims)</w:t>
            </w:r>
          </w:p>
        </w:tc>
        <w:tc>
          <w:tcPr>
            <w:tcW w:w="0" w:type="auto"/>
            <w:tcBorders>
              <w:top w:val="single" w:sz="6" w:space="0" w:color="DEDEDE"/>
            </w:tcBorders>
            <w:hideMark/>
          </w:tcPr>
          <w:p w14:paraId="11BC89CD" w14:textId="77777777" w:rsidR="00D77E13" w:rsidRPr="003B20DB" w:rsidRDefault="00D77E13" w:rsidP="00334C6E">
            <w:pPr>
              <w:rPr>
                <w:rFonts w:ascii="Times New Roman" w:eastAsia="Times New Roman" w:hAnsi="Times New Roman" w:cs="Times New Roman"/>
              </w:rPr>
            </w:pPr>
            <w:r>
              <w:rPr>
                <w:rFonts w:ascii="Times New Roman" w:eastAsia="Times New Roman" w:hAnsi="Times New Roman" w:cs="Times New Roman"/>
              </w:rPr>
              <w:t>Fee Waived</w:t>
            </w:r>
          </w:p>
        </w:tc>
      </w:tr>
      <w:tr w:rsidR="00D77E13" w:rsidRPr="003B20DB" w14:paraId="6AEB82B0" w14:textId="77777777" w:rsidTr="00334C6E">
        <w:tc>
          <w:tcPr>
            <w:tcW w:w="0" w:type="auto"/>
            <w:gridSpan w:val="2"/>
            <w:tcBorders>
              <w:top w:val="single" w:sz="6" w:space="0" w:color="DEDEDE"/>
            </w:tcBorders>
            <w:hideMark/>
          </w:tcPr>
          <w:p w14:paraId="191F9032" w14:textId="79B1505F"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 Tires shall be placed in the designated location for tire disposal by the resident.</w:t>
            </w:r>
            <w:r w:rsidR="00BE40ED">
              <w:rPr>
                <w:rFonts w:ascii="Times New Roman" w:eastAsia="Times New Roman" w:hAnsi="Times New Roman" w:cs="Times New Roman"/>
              </w:rPr>
              <w:t xml:space="preserve"> </w:t>
            </w:r>
            <w:r w:rsidRPr="003B20DB">
              <w:rPr>
                <w:rFonts w:ascii="Times New Roman" w:eastAsia="Times New Roman" w:hAnsi="Times New Roman" w:cs="Times New Roman"/>
              </w:rPr>
              <w:br/>
            </w:r>
            <w:r w:rsidR="00BE40ED">
              <w:rPr>
                <w:rFonts w:ascii="Times New Roman" w:eastAsia="Times New Roman" w:hAnsi="Times New Roman" w:cs="Times New Roman"/>
              </w:rPr>
              <w:t xml:space="preserve">   </w:t>
            </w:r>
            <w:r w:rsidRPr="003B20DB">
              <w:rPr>
                <w:rFonts w:ascii="Times New Roman" w:eastAsia="Times New Roman" w:hAnsi="Times New Roman" w:cs="Times New Roman"/>
              </w:rPr>
              <w:t xml:space="preserve">Each Brewer household shall be eligible to dispose of up to four passenger or pick-up truck </w:t>
            </w:r>
            <w:r w:rsidR="00BE40ED">
              <w:rPr>
                <w:rFonts w:ascii="Times New Roman" w:eastAsia="Times New Roman" w:hAnsi="Times New Roman" w:cs="Times New Roman"/>
              </w:rPr>
              <w:t xml:space="preserve">  </w:t>
            </w:r>
            <w:r w:rsidRPr="003B20DB">
              <w:rPr>
                <w:rFonts w:ascii="Times New Roman" w:eastAsia="Times New Roman" w:hAnsi="Times New Roman" w:cs="Times New Roman"/>
              </w:rPr>
              <w:t>tires without rims</w:t>
            </w:r>
            <w:r w:rsidR="00BE40ED">
              <w:rPr>
                <w:rFonts w:ascii="Times New Roman" w:eastAsia="Times New Roman" w:hAnsi="Times New Roman" w:cs="Times New Roman"/>
              </w:rPr>
              <w:t>.</w:t>
            </w:r>
          </w:p>
        </w:tc>
      </w:tr>
      <w:tr w:rsidR="00A93A3A" w:rsidRPr="003B20DB" w14:paraId="4862CA78" w14:textId="77777777" w:rsidTr="00334C6E">
        <w:tc>
          <w:tcPr>
            <w:tcW w:w="0" w:type="auto"/>
            <w:gridSpan w:val="2"/>
            <w:tcBorders>
              <w:top w:val="single" w:sz="6" w:space="0" w:color="DEDEDE"/>
            </w:tcBorders>
          </w:tcPr>
          <w:p w14:paraId="7CB50A8D" w14:textId="77777777" w:rsidR="00A93A3A" w:rsidRPr="003B20DB" w:rsidRDefault="00A93A3A" w:rsidP="00334C6E">
            <w:pPr>
              <w:rPr>
                <w:rFonts w:ascii="Times New Roman" w:eastAsia="Times New Roman" w:hAnsi="Times New Roman" w:cs="Times New Roman"/>
              </w:rPr>
            </w:pPr>
          </w:p>
        </w:tc>
      </w:tr>
      <w:tr w:rsidR="00D77E13" w:rsidRPr="00A93A3A" w14:paraId="1CA9351C" w14:textId="77777777" w:rsidTr="00A93A3A">
        <w:tc>
          <w:tcPr>
            <w:tcW w:w="0" w:type="auto"/>
            <w:gridSpan w:val="2"/>
            <w:tcBorders>
              <w:top w:val="single" w:sz="6" w:space="0" w:color="DEDEDE"/>
            </w:tcBorders>
            <w:shd w:val="clear" w:color="auto" w:fill="BFBFBF" w:themeFill="background1" w:themeFillShade="BF"/>
            <w:hideMark/>
          </w:tcPr>
          <w:p w14:paraId="68018070" w14:textId="77777777" w:rsidR="00D77E13" w:rsidRPr="00A93A3A" w:rsidRDefault="00D77E13" w:rsidP="00334C6E">
            <w:pPr>
              <w:rPr>
                <w:rFonts w:ascii="Times New Roman" w:eastAsia="Times New Roman" w:hAnsi="Times New Roman" w:cs="Times New Roman"/>
                <w:b/>
                <w:bCs/>
              </w:rPr>
            </w:pPr>
            <w:r w:rsidRPr="00A93A3A">
              <w:rPr>
                <w:rFonts w:ascii="Times New Roman" w:eastAsia="Times New Roman" w:hAnsi="Times New Roman" w:cs="Times New Roman"/>
                <w:b/>
                <w:bCs/>
              </w:rPr>
              <w:t>White Goods</w:t>
            </w:r>
          </w:p>
        </w:tc>
      </w:tr>
      <w:tr w:rsidR="00D77E13" w:rsidRPr="003B20DB" w14:paraId="03A71287" w14:textId="77777777" w:rsidTr="00334C6E">
        <w:tc>
          <w:tcPr>
            <w:tcW w:w="0" w:type="auto"/>
            <w:tcBorders>
              <w:top w:val="single" w:sz="6" w:space="0" w:color="DEDEDE"/>
            </w:tcBorders>
            <w:hideMark/>
          </w:tcPr>
          <w:p w14:paraId="226746A5" w14:textId="77777777"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Freon containing appliances</w:t>
            </w:r>
          </w:p>
        </w:tc>
        <w:tc>
          <w:tcPr>
            <w:tcW w:w="0" w:type="auto"/>
            <w:tcBorders>
              <w:top w:val="single" w:sz="6" w:space="0" w:color="DEDEDE"/>
            </w:tcBorders>
            <w:hideMark/>
          </w:tcPr>
          <w:p w14:paraId="6F0DE8C0" w14:textId="77777777" w:rsidR="00D77E13" w:rsidRPr="003B20DB" w:rsidRDefault="00D77E13" w:rsidP="00334C6E">
            <w:pPr>
              <w:rPr>
                <w:rFonts w:ascii="Times New Roman" w:eastAsia="Times New Roman" w:hAnsi="Times New Roman" w:cs="Times New Roman"/>
              </w:rPr>
            </w:pPr>
            <w:r>
              <w:rPr>
                <w:rFonts w:ascii="Times New Roman" w:eastAsia="Times New Roman" w:hAnsi="Times New Roman" w:cs="Times New Roman"/>
              </w:rPr>
              <w:t>Fee Waived</w:t>
            </w:r>
          </w:p>
        </w:tc>
      </w:tr>
      <w:tr w:rsidR="00D77E13" w:rsidRPr="003B20DB" w14:paraId="7D1EE0C7" w14:textId="77777777" w:rsidTr="00334C6E">
        <w:tc>
          <w:tcPr>
            <w:tcW w:w="0" w:type="auto"/>
            <w:gridSpan w:val="2"/>
            <w:tcBorders>
              <w:top w:val="single" w:sz="6" w:space="0" w:color="DEDEDE"/>
            </w:tcBorders>
            <w:hideMark/>
          </w:tcPr>
          <w:p w14:paraId="3B7E736D" w14:textId="77777777"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 White goods such as refrigerators, air conditioners, freezers, etc., shall be placed by the individual disposing of the item(s) in the designated location for white goods.</w:t>
            </w:r>
          </w:p>
        </w:tc>
      </w:tr>
      <w:tr w:rsidR="00A93A3A" w:rsidRPr="003B20DB" w14:paraId="3BEB11AE" w14:textId="77777777" w:rsidTr="00334C6E">
        <w:tc>
          <w:tcPr>
            <w:tcW w:w="0" w:type="auto"/>
            <w:gridSpan w:val="2"/>
            <w:tcBorders>
              <w:top w:val="single" w:sz="6" w:space="0" w:color="DEDEDE"/>
            </w:tcBorders>
          </w:tcPr>
          <w:p w14:paraId="02D8380E" w14:textId="77777777" w:rsidR="00A93A3A" w:rsidRPr="003B20DB" w:rsidRDefault="00A93A3A" w:rsidP="00334C6E">
            <w:pPr>
              <w:rPr>
                <w:rFonts w:ascii="Times New Roman" w:eastAsia="Times New Roman" w:hAnsi="Times New Roman" w:cs="Times New Roman"/>
              </w:rPr>
            </w:pPr>
          </w:p>
        </w:tc>
      </w:tr>
      <w:tr w:rsidR="00D77E13" w:rsidRPr="00A93A3A" w14:paraId="7F27307B" w14:textId="77777777" w:rsidTr="00A93A3A">
        <w:tc>
          <w:tcPr>
            <w:tcW w:w="0" w:type="auto"/>
            <w:gridSpan w:val="2"/>
            <w:tcBorders>
              <w:top w:val="single" w:sz="6" w:space="0" w:color="DEDEDE"/>
            </w:tcBorders>
            <w:shd w:val="clear" w:color="auto" w:fill="BFBFBF" w:themeFill="background1" w:themeFillShade="BF"/>
            <w:hideMark/>
          </w:tcPr>
          <w:p w14:paraId="24A23DBD" w14:textId="77777777" w:rsidR="00D77E13" w:rsidRPr="00A93A3A" w:rsidRDefault="00D77E13" w:rsidP="00334C6E">
            <w:pPr>
              <w:rPr>
                <w:rFonts w:ascii="Times New Roman" w:eastAsia="Times New Roman" w:hAnsi="Times New Roman" w:cs="Times New Roman"/>
                <w:b/>
                <w:bCs/>
              </w:rPr>
            </w:pPr>
            <w:r w:rsidRPr="00A93A3A">
              <w:rPr>
                <w:rFonts w:ascii="Times New Roman" w:eastAsia="Times New Roman" w:hAnsi="Times New Roman" w:cs="Times New Roman"/>
                <w:b/>
                <w:bCs/>
              </w:rPr>
              <w:t>Propane Tanks</w:t>
            </w:r>
          </w:p>
        </w:tc>
      </w:tr>
      <w:tr w:rsidR="00D77E13" w:rsidRPr="003B20DB" w14:paraId="27FB22EF" w14:textId="77777777" w:rsidTr="00334C6E">
        <w:tc>
          <w:tcPr>
            <w:tcW w:w="0" w:type="auto"/>
            <w:tcBorders>
              <w:top w:val="single" w:sz="6" w:space="0" w:color="DEDEDE"/>
            </w:tcBorders>
            <w:hideMark/>
          </w:tcPr>
          <w:p w14:paraId="1D7BE110" w14:textId="77777777"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 xml:space="preserve">20 </w:t>
            </w:r>
            <w:proofErr w:type="spellStart"/>
            <w:r w:rsidRPr="003B20DB">
              <w:rPr>
                <w:rFonts w:ascii="Times New Roman" w:eastAsia="Times New Roman" w:hAnsi="Times New Roman" w:cs="Times New Roman"/>
              </w:rPr>
              <w:t>lb</w:t>
            </w:r>
            <w:proofErr w:type="spellEnd"/>
            <w:r w:rsidRPr="003B20DB">
              <w:rPr>
                <w:rFonts w:ascii="Times New Roman" w:eastAsia="Times New Roman" w:hAnsi="Times New Roman" w:cs="Times New Roman"/>
              </w:rPr>
              <w:t xml:space="preserve"> Propane Tank</w:t>
            </w:r>
          </w:p>
        </w:tc>
        <w:tc>
          <w:tcPr>
            <w:tcW w:w="0" w:type="auto"/>
            <w:tcBorders>
              <w:top w:val="single" w:sz="6" w:space="0" w:color="DEDEDE"/>
            </w:tcBorders>
            <w:hideMark/>
          </w:tcPr>
          <w:p w14:paraId="3475D863" w14:textId="77777777" w:rsidR="00D77E13" w:rsidRPr="003B20DB" w:rsidRDefault="00D77E13" w:rsidP="00334C6E">
            <w:pPr>
              <w:rPr>
                <w:rFonts w:ascii="Times New Roman" w:eastAsia="Times New Roman" w:hAnsi="Times New Roman" w:cs="Times New Roman"/>
              </w:rPr>
            </w:pPr>
            <w:r>
              <w:rPr>
                <w:rFonts w:ascii="Times New Roman" w:eastAsia="Times New Roman" w:hAnsi="Times New Roman" w:cs="Times New Roman"/>
              </w:rPr>
              <w:t>Fee Waived</w:t>
            </w:r>
          </w:p>
        </w:tc>
      </w:tr>
      <w:tr w:rsidR="00D77E13" w:rsidRPr="003B20DB" w14:paraId="75979571" w14:textId="77777777" w:rsidTr="00334C6E">
        <w:tc>
          <w:tcPr>
            <w:tcW w:w="0" w:type="auto"/>
            <w:tcBorders>
              <w:top w:val="single" w:sz="6" w:space="0" w:color="DEDEDE"/>
            </w:tcBorders>
            <w:hideMark/>
          </w:tcPr>
          <w:p w14:paraId="687803E9" w14:textId="77777777"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 xml:space="preserve">&gt; 20 </w:t>
            </w:r>
            <w:proofErr w:type="spellStart"/>
            <w:r w:rsidRPr="003B20DB">
              <w:rPr>
                <w:rFonts w:ascii="Times New Roman" w:eastAsia="Times New Roman" w:hAnsi="Times New Roman" w:cs="Times New Roman"/>
              </w:rPr>
              <w:t>lb</w:t>
            </w:r>
            <w:proofErr w:type="spellEnd"/>
            <w:r w:rsidRPr="003B20DB">
              <w:rPr>
                <w:rFonts w:ascii="Times New Roman" w:eastAsia="Times New Roman" w:hAnsi="Times New Roman" w:cs="Times New Roman"/>
              </w:rPr>
              <w:t xml:space="preserve"> Propane Tank</w:t>
            </w:r>
          </w:p>
        </w:tc>
        <w:tc>
          <w:tcPr>
            <w:tcW w:w="0" w:type="auto"/>
            <w:tcBorders>
              <w:top w:val="single" w:sz="6" w:space="0" w:color="DEDEDE"/>
            </w:tcBorders>
            <w:hideMark/>
          </w:tcPr>
          <w:p w14:paraId="5F3B00B9" w14:textId="77777777" w:rsidR="00D77E13" w:rsidRPr="003B20DB" w:rsidRDefault="00D77E13" w:rsidP="00334C6E">
            <w:pPr>
              <w:rPr>
                <w:rFonts w:ascii="Times New Roman" w:eastAsia="Times New Roman" w:hAnsi="Times New Roman" w:cs="Times New Roman"/>
              </w:rPr>
            </w:pPr>
            <w:r>
              <w:rPr>
                <w:rFonts w:ascii="Times New Roman" w:eastAsia="Times New Roman" w:hAnsi="Times New Roman" w:cs="Times New Roman"/>
              </w:rPr>
              <w:t>Fee Waived</w:t>
            </w:r>
          </w:p>
        </w:tc>
      </w:tr>
      <w:tr w:rsidR="00D77E13" w:rsidRPr="003B20DB" w14:paraId="1C34E487" w14:textId="77777777" w:rsidTr="00334C6E">
        <w:tc>
          <w:tcPr>
            <w:tcW w:w="0" w:type="auto"/>
            <w:tcBorders>
              <w:top w:val="single" w:sz="6" w:space="0" w:color="DEDEDE"/>
            </w:tcBorders>
            <w:hideMark/>
          </w:tcPr>
          <w:p w14:paraId="39784111" w14:textId="77777777" w:rsidR="00D77E13" w:rsidRPr="003B20DB" w:rsidRDefault="00D77E13" w:rsidP="00334C6E">
            <w:pPr>
              <w:rPr>
                <w:rFonts w:ascii="Times New Roman" w:eastAsia="Times New Roman" w:hAnsi="Times New Roman" w:cs="Times New Roman"/>
              </w:rPr>
            </w:pPr>
            <w:r w:rsidRPr="003B20DB">
              <w:rPr>
                <w:rFonts w:ascii="Times New Roman" w:eastAsia="Times New Roman" w:hAnsi="Times New Roman" w:cs="Times New Roman"/>
              </w:rPr>
              <w:t>Mattress and box spring (or mattress alone)</w:t>
            </w:r>
          </w:p>
        </w:tc>
        <w:tc>
          <w:tcPr>
            <w:tcW w:w="0" w:type="auto"/>
            <w:tcBorders>
              <w:top w:val="single" w:sz="6" w:space="0" w:color="DEDEDE"/>
            </w:tcBorders>
            <w:hideMark/>
          </w:tcPr>
          <w:p w14:paraId="5564EF15" w14:textId="77777777" w:rsidR="00D77E13" w:rsidRPr="003B20DB" w:rsidRDefault="00D77E13" w:rsidP="00334C6E">
            <w:pPr>
              <w:rPr>
                <w:rFonts w:ascii="Times New Roman" w:eastAsia="Times New Roman" w:hAnsi="Times New Roman" w:cs="Times New Roman"/>
              </w:rPr>
            </w:pPr>
            <w:r>
              <w:rPr>
                <w:rFonts w:ascii="Times New Roman" w:eastAsia="Times New Roman" w:hAnsi="Times New Roman" w:cs="Times New Roman"/>
              </w:rPr>
              <w:t>Fee Waived</w:t>
            </w:r>
          </w:p>
        </w:tc>
      </w:tr>
    </w:tbl>
    <w:p w14:paraId="342FD819" w14:textId="43A0CC68" w:rsidR="00D77E13" w:rsidRDefault="00D77E13"/>
    <w:p w14:paraId="05926C7F" w14:textId="77777777" w:rsidR="00A93A3A" w:rsidRDefault="00233FC3" w:rsidP="00233FC3">
      <w:pPr>
        <w:jc w:val="center"/>
      </w:pPr>
      <w:r>
        <w:t xml:space="preserve">For questions or further information please contact the </w:t>
      </w:r>
    </w:p>
    <w:p w14:paraId="0ACE931E" w14:textId="44121A94" w:rsidR="00233FC3" w:rsidRDefault="00233FC3" w:rsidP="00233FC3">
      <w:pPr>
        <w:jc w:val="center"/>
      </w:pPr>
      <w:r>
        <w:t>Brewer Public Works Department at 989-7800.</w:t>
      </w:r>
    </w:p>
    <w:sectPr w:rsidR="00233FC3" w:rsidSect="00166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FE2"/>
    <w:rsid w:val="00166EB2"/>
    <w:rsid w:val="00233FC3"/>
    <w:rsid w:val="00325744"/>
    <w:rsid w:val="00431171"/>
    <w:rsid w:val="004E1645"/>
    <w:rsid w:val="005B7FE2"/>
    <w:rsid w:val="00651650"/>
    <w:rsid w:val="0066641F"/>
    <w:rsid w:val="006B646E"/>
    <w:rsid w:val="0075152D"/>
    <w:rsid w:val="008A1D66"/>
    <w:rsid w:val="00A93A3A"/>
    <w:rsid w:val="00BE287C"/>
    <w:rsid w:val="00BE40ED"/>
    <w:rsid w:val="00C13384"/>
    <w:rsid w:val="00D30BA3"/>
    <w:rsid w:val="00D77E13"/>
    <w:rsid w:val="00D77EFF"/>
    <w:rsid w:val="00E635C5"/>
    <w:rsid w:val="00F12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6298CF"/>
  <w14:defaultImageDpi w14:val="32767"/>
  <w15:chartTrackingRefBased/>
  <w15:docId w15:val="{03D868ED-C834-A545-8DB4-7AEC79702F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230</Words>
  <Characters>1316</Characters>
  <Application>Microsoft Office Word</Application>
  <DocSecurity>4</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Karen Fussell</cp:lastModifiedBy>
  <cp:revision>2</cp:revision>
  <cp:lastPrinted>2020-04-09T14:35:00Z</cp:lastPrinted>
  <dcterms:created xsi:type="dcterms:W3CDTF">2020-04-13T18:11:00Z</dcterms:created>
  <dcterms:modified xsi:type="dcterms:W3CDTF">2020-04-13T18:11:00Z</dcterms:modified>
</cp:coreProperties>
</file>